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528D">
        <w:rPr>
          <w:rFonts w:ascii="Arial" w:hAnsi="Arial" w:cs="Arial"/>
          <w:b/>
          <w:sz w:val="16"/>
          <w:szCs w:val="16"/>
        </w:rPr>
        <w:t>2</w:t>
      </w:r>
      <w:r w:rsidR="00785356">
        <w:rPr>
          <w:rFonts w:ascii="Arial" w:hAnsi="Arial" w:cs="Arial"/>
          <w:b/>
          <w:sz w:val="16"/>
          <w:szCs w:val="16"/>
        </w:rPr>
        <w:t>6</w:t>
      </w:r>
      <w:r w:rsidR="006F73FD">
        <w:rPr>
          <w:rFonts w:ascii="Arial" w:hAnsi="Arial" w:cs="Arial"/>
          <w:b/>
          <w:sz w:val="16"/>
          <w:szCs w:val="16"/>
        </w:rPr>
        <w:t>7</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6F73FD">
        <w:rPr>
          <w:rFonts w:ascii="Arial" w:hAnsi="Arial" w:cs="Arial"/>
          <w:b/>
          <w:bCs/>
          <w:sz w:val="16"/>
          <w:szCs w:val="16"/>
        </w:rPr>
        <w:t>292</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6F73FD">
        <w:rPr>
          <w:rFonts w:ascii="Arial" w:hAnsi="Arial" w:cs="Arial"/>
          <w:b/>
          <w:noProof/>
          <w:sz w:val="16"/>
          <w:szCs w:val="16"/>
        </w:rPr>
        <w:t>00882</w:t>
      </w:r>
      <w:r w:rsidR="00785356">
        <w:rPr>
          <w:rFonts w:ascii="Arial" w:hAnsi="Arial" w:cs="Arial"/>
          <w:b/>
          <w:noProof/>
          <w:sz w:val="16"/>
          <w:szCs w:val="16"/>
        </w:rPr>
        <w:t>-</w:t>
      </w:r>
      <w:r w:rsidR="00D9528D">
        <w:rPr>
          <w:rFonts w:ascii="Arial" w:hAnsi="Arial" w:cs="Arial"/>
          <w:b/>
          <w:noProof/>
          <w:sz w:val="16"/>
          <w:szCs w:val="16"/>
        </w:rPr>
        <w:t>01/2016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6F73FD">
        <w:rPr>
          <w:rFonts w:ascii="Arial" w:hAnsi="Arial" w:cs="Arial"/>
          <w:sz w:val="16"/>
          <w:szCs w:val="16"/>
        </w:rPr>
        <w:t>PRÉDIO</w:t>
      </w:r>
      <w:r w:rsidR="006F73FD" w:rsidRPr="00DB505B">
        <w:rPr>
          <w:rFonts w:ascii="Arial" w:hAnsi="Arial" w:cs="Arial"/>
          <w:sz w:val="16"/>
          <w:szCs w:val="16"/>
        </w:rPr>
        <w:t xml:space="preserve"> </w:t>
      </w:r>
      <w:r w:rsidR="006F73FD">
        <w:rPr>
          <w:rFonts w:ascii="Arial" w:hAnsi="Arial" w:cs="Arial"/>
          <w:sz w:val="16"/>
          <w:szCs w:val="16"/>
        </w:rPr>
        <w:t>CENTRAL</w:t>
      </w:r>
      <w:r w:rsidR="006F73FD" w:rsidRPr="00DB505B">
        <w:rPr>
          <w:rFonts w:ascii="Arial" w:hAnsi="Arial" w:cs="Arial"/>
          <w:sz w:val="16"/>
          <w:szCs w:val="16"/>
        </w:rPr>
        <w:t xml:space="preserve"> RIO </w:t>
      </w:r>
      <w:r w:rsidR="006F73FD">
        <w:rPr>
          <w:rFonts w:ascii="Arial" w:hAnsi="Arial" w:cs="Arial"/>
          <w:sz w:val="16"/>
          <w:szCs w:val="16"/>
        </w:rPr>
        <w:t>PACAÁS NOVOS 2</w:t>
      </w:r>
      <w:r w:rsidR="006F73FD" w:rsidRPr="00DB505B">
        <w:rPr>
          <w:rFonts w:ascii="Arial" w:hAnsi="Arial" w:cs="Arial"/>
          <w:sz w:val="16"/>
          <w:szCs w:val="16"/>
        </w:rPr>
        <w:t>º ANDAR – BAIRRO: PEDRINHAS</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D9528D" w:rsidRPr="00D9528D">
        <w:rPr>
          <w:rFonts w:ascii="Arial" w:hAnsi="Arial" w:cs="Arial"/>
          <w:sz w:val="16"/>
          <w:szCs w:val="16"/>
        </w:rPr>
        <w:t xml:space="preserve">para eventuais e futuras aquisições </w:t>
      </w:r>
      <w:r w:rsidR="00785356" w:rsidRPr="00785356">
        <w:rPr>
          <w:rFonts w:ascii="Arial" w:hAnsi="Arial" w:cs="Arial"/>
          <w:kern w:val="36"/>
          <w:sz w:val="16"/>
          <w:szCs w:val="16"/>
        </w:rPr>
        <w:t xml:space="preserve">de </w:t>
      </w:r>
      <w:r w:rsidR="00785356" w:rsidRPr="006F73FD">
        <w:rPr>
          <w:rFonts w:ascii="Arial" w:hAnsi="Arial" w:cs="Arial"/>
          <w:kern w:val="36"/>
          <w:sz w:val="16"/>
          <w:szCs w:val="16"/>
        </w:rPr>
        <w:t xml:space="preserve">material </w:t>
      </w:r>
      <w:r w:rsidR="006F73FD" w:rsidRPr="006F73FD">
        <w:rPr>
          <w:rFonts w:ascii="Arial" w:hAnsi="Arial" w:cs="Arial"/>
          <w:kern w:val="36"/>
          <w:sz w:val="16"/>
          <w:szCs w:val="16"/>
        </w:rPr>
        <w:t>de serigrafia (lonas brilhosas, adesivos e jogos de tinta) para impressora plotter</w:t>
      </w:r>
      <w:r w:rsidR="00785356" w:rsidRPr="00785356">
        <w:rPr>
          <w:rFonts w:ascii="Arial" w:hAnsi="Arial" w:cs="Arial"/>
          <w:kern w:val="36"/>
          <w:sz w:val="16"/>
          <w:szCs w:val="16"/>
        </w:rPr>
        <w:t>, em várias rodovias estaduais pavimentadas</w:t>
      </w:r>
      <w:r w:rsidR="001D7CAD" w:rsidRPr="00785356">
        <w:rPr>
          <w:rFonts w:ascii="Arial" w:hAnsi="Arial" w:cs="Arial"/>
          <w:sz w:val="16"/>
          <w:szCs w:val="16"/>
        </w:rPr>
        <w:t>,</w:t>
      </w:r>
      <w:r w:rsidR="00891C60" w:rsidRPr="00891C60">
        <w:rPr>
          <w:rFonts w:ascii="Arial" w:hAnsi="Arial" w:cs="Arial"/>
          <w:sz w:val="16"/>
          <w:szCs w:val="16"/>
        </w:rPr>
        <w:t xml:space="preserve"> a pedido do Departamento </w:t>
      </w:r>
      <w:r w:rsidR="00D9528D">
        <w:rPr>
          <w:rFonts w:ascii="Arial" w:hAnsi="Arial" w:cs="Arial"/>
          <w:sz w:val="16"/>
          <w:szCs w:val="16"/>
        </w:rPr>
        <w:t>d</w:t>
      </w:r>
      <w:r w:rsidR="00891C60" w:rsidRPr="00891C60">
        <w:rPr>
          <w:rFonts w:ascii="Arial" w:hAnsi="Arial" w:cs="Arial"/>
          <w:sz w:val="16"/>
          <w:szCs w:val="16"/>
        </w:rPr>
        <w:t>e Estra</w:t>
      </w:r>
      <w:r w:rsidR="00D9528D">
        <w:rPr>
          <w:rFonts w:ascii="Arial" w:hAnsi="Arial" w:cs="Arial"/>
          <w:sz w:val="16"/>
          <w:szCs w:val="16"/>
        </w:rPr>
        <w:t>das d</w:t>
      </w:r>
      <w:r w:rsidR="00891C60">
        <w:rPr>
          <w:rFonts w:ascii="Arial" w:hAnsi="Arial" w:cs="Arial"/>
          <w:sz w:val="16"/>
          <w:szCs w:val="16"/>
        </w:rPr>
        <w:t>e Rodagem, Infraestrutura e</w:t>
      </w:r>
      <w:r w:rsidR="00891C60" w:rsidRPr="00891C60">
        <w:rPr>
          <w:rFonts w:ascii="Arial" w:hAnsi="Arial" w:cs="Arial"/>
          <w:sz w:val="16"/>
          <w:szCs w:val="16"/>
        </w:rPr>
        <w:t xml:space="preserve"> Serviços Públicos – DER</w:t>
      </w:r>
      <w:r w:rsidR="00891C60">
        <w:rPr>
          <w:rFonts w:ascii="Arial" w:hAnsi="Arial" w:cs="Arial"/>
          <w:sz w:val="16"/>
          <w:szCs w:val="16"/>
        </w:rPr>
        <w:t>,</w:t>
      </w:r>
      <w:r w:rsidR="001D7CAD" w:rsidRPr="00891C60">
        <w:rPr>
          <w:rFonts w:ascii="Arial" w:hAnsi="Arial" w:cs="Arial"/>
          <w:sz w:val="16"/>
          <w:szCs w:val="16"/>
        </w:rPr>
        <w:t xml:space="preserve"> </w:t>
      </w:r>
      <w:r w:rsidR="00DF042C" w:rsidRPr="00891C60">
        <w:rPr>
          <w:rFonts w:ascii="Arial" w:hAnsi="Arial" w:cs="Arial"/>
          <w:sz w:val="16"/>
          <w:szCs w:val="16"/>
        </w:rPr>
        <w:t xml:space="preserve">por um período de 12 (doze) meses, </w:t>
      </w:r>
      <w:r w:rsidRPr="00891C60">
        <w:rPr>
          <w:rFonts w:ascii="Arial" w:hAnsi="Arial" w:cs="Arial"/>
          <w:sz w:val="16"/>
          <w:szCs w:val="16"/>
        </w:rPr>
        <w:t>conforme Anexo Único desta ata, atendendo as condições previstas no instrumento convocatório e as constantes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D9528D" w:rsidRPr="00D9528D">
        <w:rPr>
          <w:rFonts w:ascii="Arial" w:hAnsi="Arial" w:cs="Arial"/>
          <w:sz w:val="16"/>
          <w:szCs w:val="16"/>
        </w:rPr>
        <w:t xml:space="preserve">para eventuais e futuras aquisições </w:t>
      </w:r>
      <w:r w:rsidR="00785356" w:rsidRPr="00785356">
        <w:rPr>
          <w:rFonts w:ascii="Arial" w:hAnsi="Arial" w:cs="Arial"/>
          <w:kern w:val="36"/>
          <w:sz w:val="16"/>
          <w:szCs w:val="16"/>
        </w:rPr>
        <w:t xml:space="preserve">de </w:t>
      </w:r>
      <w:r w:rsidR="006F73FD" w:rsidRPr="006F73FD">
        <w:rPr>
          <w:rFonts w:ascii="Arial" w:hAnsi="Arial" w:cs="Arial"/>
          <w:kern w:val="36"/>
          <w:sz w:val="16"/>
          <w:szCs w:val="16"/>
        </w:rPr>
        <w:t>material de serigrafia (lonas brilhosas, adesivos e jogos de tinta) para impressora plotter</w:t>
      </w:r>
      <w:r w:rsidR="00D9528D">
        <w:rPr>
          <w:rFonts w:ascii="Arial" w:hAnsi="Arial" w:cs="Arial"/>
          <w:sz w:val="16"/>
          <w:szCs w:val="16"/>
        </w:rPr>
        <w:t>, a pedido do Departamento de Estradas d</w:t>
      </w:r>
      <w:r w:rsidR="00891C60" w:rsidRPr="00891C60">
        <w:rPr>
          <w:rFonts w:ascii="Arial" w:hAnsi="Arial" w:cs="Arial"/>
          <w:sz w:val="16"/>
          <w:szCs w:val="16"/>
        </w:rPr>
        <w:t xml:space="preserve">e Rodagem, Infraestrutura </w:t>
      </w:r>
      <w:r w:rsidR="00891C60">
        <w:rPr>
          <w:rFonts w:ascii="Arial" w:hAnsi="Arial" w:cs="Arial"/>
          <w:sz w:val="16"/>
          <w:szCs w:val="16"/>
        </w:rPr>
        <w:t>e</w:t>
      </w:r>
      <w:r w:rsidR="00891C60" w:rsidRPr="00891C60">
        <w:rPr>
          <w:rFonts w:ascii="Arial" w:hAnsi="Arial" w:cs="Arial"/>
          <w:sz w:val="16"/>
          <w:szCs w:val="16"/>
        </w:rPr>
        <w:t xml:space="preserve"> Serviços Públicos – DER</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785356" w:rsidRDefault="00D9528D" w:rsidP="00785356">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785356" w:rsidRDefault="00785356" w:rsidP="00785356">
      <w:pPr>
        <w:pStyle w:val="Corpodetexto3"/>
        <w:tabs>
          <w:tab w:val="left" w:pos="900"/>
        </w:tabs>
        <w:ind w:left="360" w:right="47"/>
        <w:rPr>
          <w:rFonts w:ascii="Arial" w:hAnsi="Arial" w:cs="Arial"/>
          <w:sz w:val="16"/>
          <w:szCs w:val="16"/>
        </w:rPr>
      </w:pPr>
    </w:p>
    <w:p w:rsidR="00785356" w:rsidRPr="00785356" w:rsidRDefault="00D9528D" w:rsidP="00785356">
      <w:pPr>
        <w:pStyle w:val="Corpodetexto3"/>
        <w:numPr>
          <w:ilvl w:val="1"/>
          <w:numId w:val="2"/>
        </w:numPr>
        <w:tabs>
          <w:tab w:val="left" w:pos="900"/>
        </w:tabs>
        <w:ind w:right="47"/>
        <w:rPr>
          <w:sz w:val="16"/>
          <w:szCs w:val="16"/>
        </w:rPr>
      </w:pPr>
      <w:r w:rsidRPr="00785356">
        <w:rPr>
          <w:rFonts w:ascii="Arial" w:hAnsi="Arial" w:cs="Arial"/>
          <w:b/>
          <w:bCs/>
          <w:sz w:val="16"/>
          <w:szCs w:val="16"/>
        </w:rPr>
        <w:t>PRAZO DE ENTREGA</w:t>
      </w:r>
      <w:r w:rsidRPr="00785356">
        <w:rPr>
          <w:rFonts w:ascii="Arial" w:hAnsi="Arial" w:cs="Arial"/>
          <w:sz w:val="16"/>
          <w:szCs w:val="16"/>
        </w:rPr>
        <w:t xml:space="preserve">: </w:t>
      </w:r>
      <w:r w:rsidR="006F73FD" w:rsidRPr="006F73FD">
        <w:rPr>
          <w:rFonts w:ascii="Arial" w:hAnsi="Arial" w:cs="Arial"/>
          <w:sz w:val="16"/>
          <w:szCs w:val="16"/>
        </w:rPr>
        <w:t>Em até 30 (trinta) dias a partir do recebimento da Nota de Empenho e Ordem de Fornecimento pela Contratada, o que ocorrer primeiro.</w:t>
      </w:r>
    </w:p>
    <w:p w:rsidR="00785356" w:rsidRDefault="00785356" w:rsidP="00785356">
      <w:pPr>
        <w:pStyle w:val="PargrafodaLista"/>
        <w:rPr>
          <w:rFonts w:ascii="Arial" w:hAnsi="Arial" w:cs="Arial"/>
          <w:b/>
          <w:sz w:val="16"/>
          <w:szCs w:val="16"/>
        </w:rPr>
      </w:pPr>
    </w:p>
    <w:p w:rsidR="005E1530" w:rsidRPr="006F73FD" w:rsidRDefault="00D9528D" w:rsidP="00CE771E">
      <w:pPr>
        <w:pStyle w:val="Corpodetexto3"/>
        <w:numPr>
          <w:ilvl w:val="1"/>
          <w:numId w:val="2"/>
        </w:numPr>
        <w:tabs>
          <w:tab w:val="left" w:pos="900"/>
        </w:tabs>
        <w:ind w:right="47"/>
        <w:rPr>
          <w:rFonts w:ascii="Arial" w:hAnsi="Arial" w:cs="Arial"/>
          <w:b/>
          <w:bCs/>
          <w:sz w:val="16"/>
          <w:szCs w:val="16"/>
        </w:rPr>
      </w:pPr>
      <w:r w:rsidRPr="006F73FD">
        <w:rPr>
          <w:rFonts w:ascii="Arial" w:hAnsi="Arial" w:cs="Arial"/>
          <w:b/>
          <w:sz w:val="16"/>
          <w:szCs w:val="16"/>
        </w:rPr>
        <w:t>LOCAL/HORÁRIOS</w:t>
      </w:r>
      <w:r w:rsidR="00785356" w:rsidRPr="006F73FD">
        <w:rPr>
          <w:rFonts w:ascii="Arial" w:hAnsi="Arial" w:cs="Arial"/>
          <w:b/>
          <w:sz w:val="16"/>
          <w:szCs w:val="16"/>
        </w:rPr>
        <w:t xml:space="preserve"> DE ENTREGA</w:t>
      </w:r>
      <w:r w:rsidRPr="006F73FD">
        <w:rPr>
          <w:rFonts w:ascii="Arial" w:hAnsi="Arial" w:cs="Arial"/>
          <w:b/>
          <w:sz w:val="16"/>
          <w:szCs w:val="16"/>
        </w:rPr>
        <w:t xml:space="preserve">: </w:t>
      </w:r>
      <w:r w:rsidR="006F73FD" w:rsidRPr="006F73FD">
        <w:rPr>
          <w:rFonts w:ascii="Arial" w:hAnsi="Arial" w:cs="Arial"/>
          <w:kern w:val="36"/>
          <w:sz w:val="16"/>
          <w:szCs w:val="16"/>
        </w:rPr>
        <w:t>ALMOXARIFADO DO DER-RO, sito a Av. Rio Madeira, 3056 - bairro: Flodoaldo Pontes Pinto – CEP: 76.820-408 – Porto Velho – RO. Horário: 08:00 as 13:00. Fone: (69) 8413-0085.</w:t>
      </w:r>
    </w:p>
    <w:p w:rsidR="00D9528D" w:rsidRPr="00802CEE" w:rsidRDefault="00D9528D"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9</w:t>
      </w:r>
      <w:r w:rsidRPr="006F73FD">
        <w:rPr>
          <w:rFonts w:ascii="Arial" w:hAnsi="Arial" w:cs="Arial"/>
          <w:color w:val="000000"/>
          <w:sz w:val="16"/>
          <w:szCs w:val="16"/>
        </w:rPr>
        <w:t>.1. Pela Inexecução total ou parcial do objeto, o DER-RO poderá, garantida a prévia defesa, aplicar à empresa contratada as seguintes sanções:</w:t>
      </w:r>
    </w:p>
    <w:p w:rsidR="006F73FD" w:rsidRPr="006F73FD" w:rsidRDefault="006F73FD" w:rsidP="006F73FD">
      <w:pPr>
        <w:jc w:val="both"/>
        <w:rPr>
          <w:rFonts w:ascii="Arial" w:hAnsi="Arial" w:cs="Arial"/>
          <w:color w:val="000000"/>
          <w:sz w:val="16"/>
          <w:szCs w:val="16"/>
        </w:rPr>
      </w:pP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ab/>
        <w:t>9</w:t>
      </w:r>
      <w:r w:rsidRPr="006F73FD">
        <w:rPr>
          <w:rFonts w:ascii="Arial" w:hAnsi="Arial" w:cs="Arial"/>
          <w:color w:val="000000"/>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ab/>
        <w:t>9</w:t>
      </w:r>
      <w:r w:rsidRPr="006F73FD">
        <w:rPr>
          <w:rFonts w:ascii="Arial" w:hAnsi="Arial" w:cs="Arial"/>
          <w:color w:val="000000"/>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6F73FD" w:rsidRPr="006F73FD" w:rsidRDefault="006F73FD" w:rsidP="006F73FD">
      <w:pPr>
        <w:ind w:firstLine="708"/>
        <w:jc w:val="both"/>
        <w:rPr>
          <w:rFonts w:ascii="Arial" w:hAnsi="Arial" w:cs="Arial"/>
          <w:color w:val="000000"/>
          <w:sz w:val="16"/>
          <w:szCs w:val="16"/>
        </w:rPr>
      </w:pPr>
      <w:r>
        <w:rPr>
          <w:rFonts w:ascii="Arial" w:hAnsi="Arial" w:cs="Arial"/>
          <w:color w:val="000000"/>
          <w:sz w:val="16"/>
          <w:szCs w:val="16"/>
        </w:rPr>
        <w:t>9</w:t>
      </w:r>
      <w:r w:rsidRPr="006F73FD">
        <w:rPr>
          <w:rFonts w:ascii="Arial" w:hAnsi="Arial" w:cs="Arial"/>
          <w:color w:val="000000"/>
          <w:sz w:val="16"/>
          <w:szCs w:val="16"/>
        </w:rPr>
        <w:t>.1.2.1. A multa moratória será aplicada a partir do 1º dia útil da inadimplência, contado da data definida para o regular cumprimento da obrigação;</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ab/>
        <w:t>9</w:t>
      </w:r>
      <w:r w:rsidRPr="006F73FD">
        <w:rPr>
          <w:rFonts w:ascii="Arial" w:hAnsi="Arial" w:cs="Arial"/>
          <w:color w:val="000000"/>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6F73FD" w:rsidRPr="006F73FD" w:rsidRDefault="006F73FD" w:rsidP="006F73FD">
      <w:pPr>
        <w:ind w:firstLine="708"/>
        <w:jc w:val="both"/>
        <w:rPr>
          <w:rFonts w:ascii="Arial" w:hAnsi="Arial" w:cs="Arial"/>
          <w:color w:val="000000"/>
          <w:sz w:val="16"/>
          <w:szCs w:val="16"/>
        </w:rPr>
      </w:pPr>
      <w:r>
        <w:rPr>
          <w:rFonts w:ascii="Arial" w:hAnsi="Arial" w:cs="Arial"/>
          <w:color w:val="000000"/>
          <w:sz w:val="16"/>
          <w:szCs w:val="16"/>
        </w:rPr>
        <w:t>9</w:t>
      </w:r>
      <w:r w:rsidRPr="006F73FD">
        <w:rPr>
          <w:rFonts w:ascii="Arial" w:hAnsi="Arial" w:cs="Arial"/>
          <w:color w:val="000000"/>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ab/>
        <w:t>9</w:t>
      </w:r>
      <w:r w:rsidRPr="006F73FD">
        <w:rPr>
          <w:rFonts w:ascii="Arial" w:hAnsi="Arial" w:cs="Arial"/>
          <w:color w:val="000000"/>
          <w:sz w:val="16"/>
          <w:szCs w:val="16"/>
        </w:rPr>
        <w:t>.1.5. Multa de 10% (dez por cento) sobre o valor do produto não entregue, no caso de inexecução parcial, sem embargo de indenização dos prejuízos porventura causados ao DER/RO pela execução parcial do contrato;</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ab/>
        <w:t>9</w:t>
      </w:r>
      <w:r w:rsidRPr="006F73FD">
        <w:rPr>
          <w:rFonts w:ascii="Arial" w:hAnsi="Arial" w:cs="Arial"/>
          <w:color w:val="000000"/>
          <w:sz w:val="16"/>
          <w:szCs w:val="16"/>
        </w:rPr>
        <w:t>.1.6. Multa de 10% (dez por cento) sobre o valor total do contrato, no caso de sua inexecução total, sem embargo de indenização dos prejuízos porventura causados ao DER/RO;</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ab/>
        <w:t>9</w:t>
      </w:r>
      <w:r w:rsidRPr="006F73FD">
        <w:rPr>
          <w:rFonts w:ascii="Arial" w:hAnsi="Arial" w:cs="Arial"/>
          <w:color w:val="000000"/>
          <w:sz w:val="16"/>
          <w:szCs w:val="16"/>
        </w:rPr>
        <w:t>.1.7. Multa de 10% (dez por cento) sobre o valor do produto não entregue, pela recusa injustificada na substituição de material defeituoso no prazo estabelecido neste Termo de Referência;</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16"/>
          <w:szCs w:val="16"/>
        </w:rPr>
        <w:tab/>
        <w:t>9</w:t>
      </w:r>
      <w:r w:rsidRPr="006F73FD">
        <w:rPr>
          <w:rFonts w:ascii="Arial" w:hAnsi="Arial" w:cs="Arial"/>
          <w:color w:val="000000"/>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9</w:t>
      </w:r>
      <w:r w:rsidRPr="006F73FD">
        <w:rPr>
          <w:rFonts w:ascii="Arial" w:hAnsi="Arial" w:cs="Arial"/>
          <w:color w:val="000000"/>
          <w:sz w:val="16"/>
          <w:szCs w:val="16"/>
        </w:rPr>
        <w:t xml:space="preserve">.2. </w:t>
      </w:r>
      <w:r>
        <w:rPr>
          <w:rFonts w:ascii="Arial" w:hAnsi="Arial" w:cs="Arial"/>
          <w:color w:val="000000"/>
          <w:sz w:val="16"/>
          <w:szCs w:val="16"/>
        </w:rPr>
        <w:t>A multa prevista nos subitens 9.1.2, 9.1.3 e 9</w:t>
      </w:r>
      <w:r w:rsidRPr="006F73FD">
        <w:rPr>
          <w:rFonts w:ascii="Arial" w:hAnsi="Arial" w:cs="Arial"/>
          <w:color w:val="000000"/>
          <w:sz w:val="16"/>
          <w:szCs w:val="16"/>
        </w:rPr>
        <w:t>.1.8 poderão ser aplicadas isoladas ou em conjunto</w:t>
      </w:r>
      <w:r>
        <w:rPr>
          <w:rFonts w:ascii="Arial" w:hAnsi="Arial" w:cs="Arial"/>
          <w:color w:val="000000"/>
          <w:sz w:val="16"/>
          <w:szCs w:val="16"/>
        </w:rPr>
        <w:t xml:space="preserve"> com as previstas nos subitens 9.1.5 e 9</w:t>
      </w:r>
      <w:r w:rsidRPr="006F73FD">
        <w:rPr>
          <w:rFonts w:ascii="Arial" w:hAnsi="Arial" w:cs="Arial"/>
          <w:color w:val="000000"/>
          <w:sz w:val="16"/>
          <w:szCs w:val="16"/>
        </w:rPr>
        <w:t>.1.6;</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9</w:t>
      </w:r>
      <w:r w:rsidRPr="006F73FD">
        <w:rPr>
          <w:rFonts w:ascii="Arial" w:hAnsi="Arial" w:cs="Arial"/>
          <w:color w:val="000000"/>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6F73FD" w:rsidRPr="006F73FD" w:rsidRDefault="006F73FD" w:rsidP="006F73FD">
      <w:pPr>
        <w:jc w:val="both"/>
        <w:rPr>
          <w:rFonts w:ascii="Arial" w:hAnsi="Arial" w:cs="Arial"/>
          <w:color w:val="000000"/>
          <w:sz w:val="16"/>
          <w:szCs w:val="16"/>
        </w:rPr>
      </w:pPr>
      <w:r>
        <w:rPr>
          <w:rFonts w:ascii="Arial" w:hAnsi="Arial" w:cs="Arial"/>
          <w:color w:val="000000"/>
          <w:sz w:val="16"/>
          <w:szCs w:val="16"/>
        </w:rPr>
        <w:t>9</w:t>
      </w:r>
      <w:r w:rsidRPr="006F73FD">
        <w:rPr>
          <w:rFonts w:ascii="Arial" w:hAnsi="Arial" w:cs="Arial"/>
          <w:color w:val="000000"/>
          <w:sz w:val="16"/>
          <w:szCs w:val="16"/>
        </w:rPr>
        <w:t>.4.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5 (cinco) anos, sem prejuízo das multas previstas no presente instrumento e das demais cominações legais.</w:t>
      </w:r>
    </w:p>
    <w:p w:rsidR="00354458" w:rsidRPr="006F73FD" w:rsidRDefault="006F73FD" w:rsidP="006F73FD">
      <w:pPr>
        <w:pStyle w:val="Lista4"/>
        <w:ind w:left="0" w:firstLine="0"/>
        <w:jc w:val="both"/>
        <w:rPr>
          <w:color w:val="000000"/>
          <w:sz w:val="16"/>
          <w:szCs w:val="16"/>
        </w:rPr>
      </w:pPr>
      <w:r>
        <w:rPr>
          <w:color w:val="000000"/>
          <w:sz w:val="16"/>
          <w:szCs w:val="16"/>
        </w:rPr>
        <w:t>9</w:t>
      </w:r>
      <w:r w:rsidRPr="006F73FD">
        <w:rPr>
          <w:color w:val="000000"/>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D9528D" w:rsidRPr="009A54D1" w:rsidRDefault="00D9528D"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D9528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4"/>
  </w:num>
  <w:num w:numId="2">
    <w:abstractNumId w:val="17"/>
  </w:num>
  <w:num w:numId="3">
    <w:abstractNumId w:val="7"/>
  </w:num>
  <w:num w:numId="4">
    <w:abstractNumId w:val="6"/>
  </w:num>
  <w:num w:numId="5">
    <w:abstractNumId w:val="20"/>
  </w:num>
  <w:num w:numId="6">
    <w:abstractNumId w:val="18"/>
  </w:num>
  <w:num w:numId="7">
    <w:abstractNumId w:val="29"/>
  </w:num>
  <w:num w:numId="8">
    <w:abstractNumId w:val="13"/>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32"/>
  </w:num>
  <w:num w:numId="15">
    <w:abstractNumId w:val="3"/>
  </w:num>
  <w:num w:numId="16">
    <w:abstractNumId w:val="4"/>
  </w:num>
  <w:num w:numId="17">
    <w:abstractNumId w:val="19"/>
  </w:num>
  <w:num w:numId="18">
    <w:abstractNumId w:val="31"/>
  </w:num>
  <w:num w:numId="19">
    <w:abstractNumId w:val="12"/>
  </w:num>
  <w:num w:numId="20">
    <w:abstractNumId w:val="28"/>
  </w:num>
  <w:num w:numId="21">
    <w:abstractNumId w:val="8"/>
  </w:num>
  <w:num w:numId="22">
    <w:abstractNumId w:val="14"/>
  </w:num>
  <w:num w:numId="23">
    <w:abstractNumId w:val="21"/>
  </w:num>
  <w:num w:numId="24">
    <w:abstractNumId w:val="23"/>
  </w:num>
  <w:num w:numId="25">
    <w:abstractNumId w:val="22"/>
  </w:num>
  <w:num w:numId="26">
    <w:abstractNumId w:val="1"/>
  </w:num>
  <w:num w:numId="27">
    <w:abstractNumId w:val="2"/>
  </w:num>
  <w:num w:numId="28">
    <w:abstractNumId w:val="10"/>
  </w:num>
  <w:num w:numId="29">
    <w:abstractNumId w:val="9"/>
  </w:num>
  <w:num w:numId="30">
    <w:abstractNumId w:val="27"/>
  </w:num>
  <w:num w:numId="31">
    <w:abstractNumId w:val="25"/>
  </w:num>
  <w:num w:numId="32">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6F73FD"/>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4486"/>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character" w:styleId="Nmerodepgina">
    <w:name w:val="page number"/>
    <w:basedOn w:val="Fontepargpadro"/>
    <w:rsid w:val="006F73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162CD-415A-42EB-BA33-B0D6679E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2584</Words>
  <Characters>14346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9</cp:revision>
  <cp:lastPrinted>2016-10-24T17:08:00Z</cp:lastPrinted>
  <dcterms:created xsi:type="dcterms:W3CDTF">2016-08-31T12:03:00Z</dcterms:created>
  <dcterms:modified xsi:type="dcterms:W3CDTF">2016-10-24T17:08:00Z</dcterms:modified>
</cp:coreProperties>
</file>